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E0" w:rsidRDefault="003B23E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BF1BE0" w:rsidRDefault="003B23E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BF1BE0" w:rsidRDefault="00BF1B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BF1BE0" w:rsidRDefault="003B23E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</w:t>
      </w:r>
      <w:r w:rsidR="00F66D08" w:rsidRPr="00F550D9">
        <w:rPr>
          <w:rFonts w:ascii="Verdana" w:hAnsi="Verdana" w:cs="Calibri"/>
          <w:lang w:val="en-GB"/>
        </w:rPr>
        <w:t>t</w:t>
      </w:r>
      <w:r w:rsidR="00F66D08">
        <w:rPr>
          <w:rFonts w:ascii="Verdana" w:hAnsi="Verdana" w:cs="Calibri"/>
          <w:lang w:val="en-GB"/>
        </w:rPr>
        <w:t>raining</w:t>
      </w:r>
      <w:r w:rsidR="00F66D08" w:rsidRPr="00F550D9">
        <w:rPr>
          <w:rFonts w:ascii="Verdana" w:hAnsi="Verdana" w:cs="Calibri"/>
          <w:color w:val="FF0000"/>
          <w:lang w:val="en-GB"/>
        </w:rPr>
        <w:t xml:space="preserve"> </w:t>
      </w:r>
      <w:r w:rsidR="00F66D08" w:rsidRPr="00F550D9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: from </w:t>
      </w:r>
      <w:r w:rsidR="00BD2527" w:rsidRPr="00490F95">
        <w:rPr>
          <w:rFonts w:ascii="Verdana" w:hAnsi="Verdana" w:cs="Calibri"/>
          <w:i/>
          <w:lang w:val="en-GB"/>
        </w:rPr>
        <w:t>[</w:t>
      </w:r>
      <w:r w:rsidR="00BD2527" w:rsidRPr="00CA1E78">
        <w:rPr>
          <w:rFonts w:ascii="Verdana" w:hAnsi="Verdana" w:cs="Calibri"/>
          <w:i/>
          <w:highlight w:val="yellow"/>
          <w:lang w:val="en-GB"/>
        </w:rPr>
        <w:t>day/month/year</w:t>
      </w:r>
      <w:r w:rsidR="00BD2527" w:rsidRPr="00490F95">
        <w:rPr>
          <w:rFonts w:ascii="Verdana" w:hAnsi="Verdana" w:cs="Calibri"/>
          <w:i/>
          <w:lang w:val="en-GB"/>
        </w:rPr>
        <w:t>]</w:t>
      </w:r>
      <w:r w:rsidR="00BD2527">
        <w:rPr>
          <w:rFonts w:ascii="Verdana" w:hAnsi="Verdana" w:cs="Calibri"/>
          <w:lang w:val="en-GB"/>
        </w:rPr>
        <w:t xml:space="preserve"> to</w:t>
      </w:r>
      <w:r w:rsidR="00BD2527" w:rsidRPr="00490F95">
        <w:rPr>
          <w:rFonts w:ascii="Verdana" w:hAnsi="Verdana" w:cs="Calibri"/>
          <w:lang w:val="en-GB"/>
        </w:rPr>
        <w:t xml:space="preserve"> </w:t>
      </w:r>
      <w:r w:rsidR="00BD2527" w:rsidRPr="00490F95">
        <w:rPr>
          <w:rFonts w:ascii="Verdana" w:hAnsi="Verdana" w:cs="Calibri"/>
          <w:i/>
          <w:lang w:val="en-GB"/>
        </w:rPr>
        <w:t>[</w:t>
      </w:r>
      <w:r w:rsidR="00BD2527" w:rsidRPr="00CA1E78">
        <w:rPr>
          <w:rFonts w:ascii="Verdana" w:hAnsi="Verdana" w:cs="Calibri"/>
          <w:i/>
          <w:highlight w:val="yellow"/>
          <w:lang w:val="en-GB"/>
        </w:rPr>
        <w:t>day/month/year</w:t>
      </w:r>
      <w:r w:rsidR="00BD2527" w:rsidRPr="00490F95">
        <w:rPr>
          <w:rFonts w:ascii="Verdana" w:hAnsi="Verdana" w:cs="Calibri"/>
          <w:i/>
          <w:lang w:val="en-GB"/>
        </w:rPr>
        <w:t>]</w:t>
      </w:r>
    </w:p>
    <w:p w:rsidR="00BF1BE0" w:rsidRDefault="00BF1B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BF1BE0" w:rsidRDefault="003B23E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</w:t>
      </w:r>
      <w:r w:rsidR="00F66D08">
        <w:rPr>
          <w:rFonts w:ascii="Verdana" w:hAnsi="Verdana" w:cs="Calibri"/>
          <w:lang w:val="en-GB"/>
        </w:rPr>
        <w:t>5 days</w:t>
      </w:r>
      <w:r>
        <w:rPr>
          <w:rFonts w:ascii="Verdana" w:hAnsi="Verdana" w:cs="Calibri"/>
          <w:lang w:val="en-GB"/>
        </w:rPr>
        <w:t xml:space="preserve"> </w:t>
      </w:r>
    </w:p>
    <w:p w:rsidR="00BF1BE0" w:rsidRDefault="00BF1B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BF1BE0" w:rsidRDefault="003B23E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BF1BE0" w:rsidTr="00771C68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1BE0" w:rsidTr="00771C68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BF1BE0" w:rsidTr="00771C6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BF1BE0" w:rsidTr="00771C68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BF1BE0" w:rsidRDefault="00BF1BE0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F1BE0" w:rsidRDefault="003B23E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F66D08" w:rsidTr="00771C68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Azerbaijan Technical </w:t>
            </w:r>
          </w:p>
          <w:p w:rsidR="00F66D08" w:rsidRPr="007673FA" w:rsidRDefault="00F66D08" w:rsidP="00F66D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66D08" w:rsidRDefault="00F66D08" w:rsidP="00F66D0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66D08" w:rsidTr="00771C68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66D08" w:rsidRDefault="00F66D08" w:rsidP="00F66D0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F66D08" w:rsidRDefault="00F66D08" w:rsidP="00F66D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AZBAKU02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66D08" w:rsidRDefault="00F66D08" w:rsidP="00F66D0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66D08" w:rsidTr="00F66D08">
        <w:trPr>
          <w:trHeight w:val="559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Pr="007673FA" w:rsidRDefault="00F66D08" w:rsidP="00F66D0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H. </w:t>
            </w:r>
            <w:proofErr w:type="spellStart"/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Javid</w:t>
            </w:r>
            <w:proofErr w:type="spellEnd"/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Ave. 25, Baku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F66D0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527" w:rsidRDefault="00F66D08" w:rsidP="00BD252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Aze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rbaijan /</w:t>
            </w: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:rsidR="00F66D08" w:rsidRPr="007673FA" w:rsidRDefault="00F66D08" w:rsidP="00F66D0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B0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AZ1073</w:t>
            </w:r>
          </w:p>
        </w:tc>
      </w:tr>
      <w:tr w:rsidR="00F66D08" w:rsidTr="00F66D08"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970ED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970EDC" w:rsidP="00970ED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Manzar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Mammadli</w:t>
            </w:r>
            <w:proofErr w:type="spellEnd"/>
          </w:p>
          <w:p w:rsidR="00970EDC" w:rsidRPr="007673FA" w:rsidRDefault="00970EDC" w:rsidP="00970ED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Responsible specialist </w:t>
            </w:r>
            <w:r w:rsidRPr="00970EDC">
              <w:rPr>
                <w:rFonts w:ascii="Verdana" w:hAnsi="Verdana" w:cs="Arial"/>
                <w:color w:val="002060"/>
                <w:sz w:val="20"/>
                <w:lang w:val="en-GB"/>
              </w:rPr>
              <w:t>for international cooperation and exchange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F66D08" w:rsidP="00970ED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6D08" w:rsidRDefault="006822AF" w:rsidP="00970ED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970EDC" w:rsidRPr="00BA3611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erasmus@aztu.edu.az</w:t>
              </w:r>
            </w:hyperlink>
          </w:p>
          <w:p w:rsidR="00F66D08" w:rsidRPr="00E02718" w:rsidRDefault="00F66D08" w:rsidP="00970ED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+994 12 539 13 48</w:t>
            </w:r>
          </w:p>
        </w:tc>
      </w:tr>
    </w:tbl>
    <w:p w:rsidR="00BF1BE0" w:rsidRDefault="00BF1BE0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BF1BE0" w:rsidRDefault="003B23E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BF1BE0" w:rsidTr="00FA3870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 w:rsidP="00F66D0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1BE0" w:rsidTr="00FA3870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BF1BE0" w:rsidRPr="00F66D08" w:rsidRDefault="003B23E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 w:rsidP="00F66D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1BE0" w:rsidTr="00FA3870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 w:rsidP="00771C6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Pr="00771C68" w:rsidRDefault="00BF1BE0" w:rsidP="00F66D0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1BE0" w:rsidTr="00FA3870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 w:rsidP="00F66D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65D37" w:rsidRDefault="00765D37" w:rsidP="00F66D0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 w:rsidP="00F66D0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BF1BE0" w:rsidP="00F66D0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BF1BE0" w:rsidTr="00FA3870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BF1BE0" w:rsidRDefault="003B23E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Pr="005F4F74" w:rsidRDefault="00BF1BE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:rsidR="00BF1BE0" w:rsidRDefault="003B23E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6822A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222021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E8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23E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BF1BE0" w:rsidRDefault="006822A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1608229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0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B23E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BF1BE0" w:rsidRDefault="00BF1BE0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BF1BE0" w:rsidRDefault="003B23E8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>
        <w:br w:type="page"/>
      </w:r>
    </w:p>
    <w:p w:rsidR="00BF1BE0" w:rsidRDefault="003B23E8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BF1BE0" w:rsidRDefault="003B23E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BF1BE0" w:rsidRDefault="003B23E8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Language of training: </w:t>
      </w:r>
      <w:r w:rsidR="00771C68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BF1BE0" w:rsidTr="00771C6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BF1BE0" w:rsidRDefault="00BF1BE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BF1BE0" w:rsidTr="00771C6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BF1BE0" w:rsidTr="00771C6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F1BE0" w:rsidRDefault="00BF1BE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BF1BE0" w:rsidRPr="00835A82" w:rsidRDefault="00BF1BE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</w:p>
    <w:p w:rsidR="00835A82" w:rsidRDefault="00835A82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BF1BE0" w:rsidRDefault="003B23E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BF1BE0" w:rsidRDefault="003B23E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BF1BE0" w:rsidRDefault="003B23E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BF1BE0" w:rsidRDefault="003B23E8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BF1BE0" w:rsidRDefault="003B23E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BF1BE0" w:rsidRDefault="003B23E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BF1BE0" w:rsidTr="00FA3870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staff member</w:t>
            </w:r>
          </w:p>
          <w:p w:rsidR="00BF1BE0" w:rsidRDefault="003B23E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BF1BE0" w:rsidRDefault="003B23E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F1BE0" w:rsidRDefault="00BF1BE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F1BE0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BE0" w:rsidRDefault="003B23E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970EDC" w:rsidRPr="00970EDC" w:rsidRDefault="003B23E8" w:rsidP="00970E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71C6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970EDC" w:rsidRPr="00970EDC">
              <w:rPr>
                <w:rFonts w:ascii="Verdana" w:hAnsi="Verdana" w:cs="Calibri"/>
                <w:sz w:val="20"/>
                <w:lang w:val="en-GB"/>
              </w:rPr>
              <w:t>Orkhan</w:t>
            </w:r>
            <w:proofErr w:type="spellEnd"/>
            <w:r w:rsidR="00970EDC" w:rsidRPr="00970ED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970EDC" w:rsidRPr="00970EDC">
              <w:rPr>
                <w:rFonts w:ascii="Verdana" w:hAnsi="Verdana" w:cs="Calibri"/>
                <w:sz w:val="20"/>
                <w:lang w:val="en-GB"/>
              </w:rPr>
              <w:t>Vatankhah</w:t>
            </w:r>
            <w:proofErr w:type="spellEnd"/>
          </w:p>
          <w:p w:rsidR="00771C68" w:rsidRDefault="00970EDC" w:rsidP="00970E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970EDC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Head of International Relations Office</w:t>
            </w:r>
          </w:p>
          <w:p w:rsidR="00771C68" w:rsidRDefault="00771C6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BF1BE0" w:rsidRDefault="003B23E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F1BE0" w:rsidRDefault="00BF1BE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BF1BE0" w:rsidTr="00FA3870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1BE0" w:rsidRDefault="003B23E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771C68" w:rsidRDefault="003B23E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71C6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970EDC" w:rsidRDefault="00970E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BF1BE0" w:rsidRDefault="003B23E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F1BE0" w:rsidRDefault="00BF1BE0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BF1BE0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AF" w:rsidRDefault="006822AF">
      <w:r>
        <w:separator/>
      </w:r>
    </w:p>
  </w:endnote>
  <w:endnote w:type="continuationSeparator" w:id="0">
    <w:p w:rsidR="006822AF" w:rsidRDefault="006822AF">
      <w:r>
        <w:continuationSeparator/>
      </w:r>
    </w:p>
  </w:endnote>
  <w:endnote w:id="1">
    <w:p w:rsidR="00BF1BE0" w:rsidRDefault="003B23E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BF1BE0" w:rsidRDefault="003B23E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BF1BE0" w:rsidRDefault="003B23E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</w:t>
      </w:r>
      <w:bookmarkStart w:id="0" w:name="_GoBack"/>
      <w:bookmarkEnd w:id="0"/>
      <w:r>
        <w:rPr>
          <w:rFonts w:ascii="Verdana" w:hAnsi="Verdana"/>
          <w:sz w:val="16"/>
          <w:szCs w:val="16"/>
          <w:lang w:val="en-GB"/>
        </w:rPr>
        <w:t>t issues the ID card and/or passport.</w:t>
      </w:r>
    </w:p>
  </w:endnote>
  <w:endnote w:id="4">
    <w:p w:rsidR="00F66D08" w:rsidRDefault="00F66D0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F66D08" w:rsidRDefault="00F66D0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BF1BE0" w:rsidRDefault="003B23E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:rsidR="00BF1BE0" w:rsidRDefault="003B23E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98510"/>
      <w:docPartObj>
        <w:docPartGallery w:val="Page Numbers (Bottom of Page)"/>
        <w:docPartUnique/>
      </w:docPartObj>
    </w:sdtPr>
    <w:sdtEndPr/>
    <w:sdtContent>
      <w:p w:rsidR="00BF1BE0" w:rsidRDefault="003B23E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A3870">
          <w:rPr>
            <w:noProof/>
          </w:rPr>
          <w:t>3</w:t>
        </w:r>
        <w:r>
          <w:fldChar w:fldCharType="end"/>
        </w:r>
      </w:p>
    </w:sdtContent>
  </w:sdt>
  <w:p w:rsidR="00BF1BE0" w:rsidRDefault="00BF1BE0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AF" w:rsidRDefault="006822AF">
      <w:pPr>
        <w:spacing w:after="0"/>
      </w:pPr>
      <w:r>
        <w:separator/>
      </w:r>
    </w:p>
  </w:footnote>
  <w:footnote w:type="continuationSeparator" w:id="0">
    <w:p w:rsidR="006822AF" w:rsidRDefault="00682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F1BE0">
      <w:trPr>
        <w:trHeight w:val="823"/>
      </w:trPr>
      <w:tc>
        <w:tcPr>
          <w:tcW w:w="7134" w:type="dxa"/>
          <w:vAlign w:val="center"/>
        </w:tcPr>
        <w:p w:rsidR="00BF1BE0" w:rsidRDefault="003B23E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BF1BE0" w:rsidRDefault="003B23E8">
          <w:pPr>
            <w:pStyle w:val="ZDGName"/>
            <w:rPr>
              <w:lang w:val="en-GB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BF1BE0" w:rsidRDefault="003B23E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BF1BE0" w:rsidRDefault="003B23E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BF1BE0" w:rsidRDefault="003B23E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BF1BE0" w:rsidRDefault="003B23E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71C6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BF1BE0" w:rsidRDefault="003B23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BF1BE0" w:rsidRDefault="003B23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BF1BE0" w:rsidRDefault="003B23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BF1BE0" w:rsidRDefault="003B23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71C6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BF1BE0" w:rsidRDefault="00BF1BE0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A87"/>
    <w:multiLevelType w:val="multilevel"/>
    <w:tmpl w:val="A64C619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0"/>
    <w:rsid w:val="003B23E8"/>
    <w:rsid w:val="005F4F74"/>
    <w:rsid w:val="006822AF"/>
    <w:rsid w:val="00765D37"/>
    <w:rsid w:val="00771C68"/>
    <w:rsid w:val="00835A82"/>
    <w:rsid w:val="00970EDC"/>
    <w:rsid w:val="00BD2010"/>
    <w:rsid w:val="00BD2527"/>
    <w:rsid w:val="00BF1BE0"/>
    <w:rsid w:val="00F66D08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F5319"/>
  <w15:docId w15:val="{264455FB-4F03-429A-A30D-5BDB0AF4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ooterChar">
    <w:name w:val="Footer Char"/>
    <w:link w:val="Footer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alIndentChar">
    <w:name w:val="Normal Indent Char"/>
    <w:link w:val="NormalIndent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sid w:val="00121ECE"/>
    <w:rPr>
      <w:rFonts w:ascii="Verdana" w:hAnsi="Verdana"/>
      <w:b/>
      <w:i/>
      <w:lang w:val="fr-FR"/>
    </w:rPr>
  </w:style>
  <w:style w:type="character" w:styleId="CommentReference">
    <w:name w:val="annotation reference"/>
    <w:unhideWhenUsed/>
    <w:qFormat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alloonTextChar1">
    <w:name w:val="Balloon Text Char1"/>
    <w:link w:val="Balloo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sid w:val="00BA290F"/>
    <w:rPr>
      <w:b/>
      <w:bCs/>
      <w:lang w:val="x-none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BodyText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qFormat/>
    <w:pPr>
      <w:ind w:left="4252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Bullet3">
    <w:name w:val="List Bullet 3"/>
    <w:basedOn w:val="Text3"/>
    <w:qFormat/>
    <w:pPr>
      <w:tabs>
        <w:tab w:val="clear" w:pos="2302"/>
      </w:tabs>
    </w:pPr>
  </w:style>
  <w:style w:type="paragraph" w:styleId="ListBullet4">
    <w:name w:val="List Bullet 4"/>
    <w:basedOn w:val="Text4"/>
    <w:qFormat/>
    <w:pPr>
      <w:tabs>
        <w:tab w:val="clear" w:pos="2302"/>
      </w:tabs>
    </w:pPr>
  </w:style>
  <w:style w:type="paragraph" w:styleId="ListBullet5">
    <w:name w:val="List Bullet 5"/>
    <w:basedOn w:val="Normal"/>
    <w:autoRedefine/>
    <w:qFormat/>
  </w:style>
  <w:style w:type="paragraph" w:styleId="ListNumber">
    <w:name w:val="List Number"/>
    <w:basedOn w:val="Normal"/>
    <w:qFormat/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  <w:pPr>
      <w:tabs>
        <w:tab w:val="clear" w:pos="2302"/>
      </w:tabs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2">
    <w:name w:val="List Number 2"/>
    <w:basedOn w:val="Text2"/>
    <w:qFormat/>
    <w:pPr>
      <w:tabs>
        <w:tab w:val="clear" w:pos="2302"/>
      </w:tabs>
    </w:pPr>
  </w:style>
  <w:style w:type="paragraph" w:styleId="ListNumber3">
    <w:name w:val="List Number 3"/>
    <w:basedOn w:val="Text3"/>
    <w:qFormat/>
    <w:pPr>
      <w:tabs>
        <w:tab w:val="clear" w:pos="2302"/>
      </w:tabs>
    </w:pPr>
  </w:style>
  <w:style w:type="paragraph" w:styleId="ListNumber4">
    <w:name w:val="List Number 4"/>
    <w:basedOn w:val="Text4"/>
    <w:qFormat/>
    <w:pPr>
      <w:tabs>
        <w:tab w:val="clear" w:pos="2302"/>
      </w:tabs>
    </w:pPr>
  </w:style>
  <w:style w:type="paragraph" w:styleId="ListNumber5">
    <w:name w:val="List Number 5"/>
    <w:basedOn w:val="Normal"/>
    <w:qFormat/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0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"/>
    <w:next w:val="BodyText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Paragraph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MediumGrid3-Accent2">
    <w:name w:val="Medium Grid 3 Accent 2"/>
    <w:basedOn w:val="TableNormal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ztu.edu.a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47590F1-8891-4D63-9226-D265722D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user</cp:lastModifiedBy>
  <cp:revision>11</cp:revision>
  <cp:lastPrinted>2013-11-06T08:46:00Z</cp:lastPrinted>
  <dcterms:created xsi:type="dcterms:W3CDTF">2022-05-19T06:41:00Z</dcterms:created>
  <dcterms:modified xsi:type="dcterms:W3CDTF">2024-02-02T12:17:00Z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